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5535E" w14:textId="77777777" w:rsidR="00B27F95" w:rsidRPr="00414B85" w:rsidRDefault="00B27F95">
      <w:pPr>
        <w:rPr>
          <w:sz w:val="22"/>
          <w:lang w:val="sr-Cyrl-RS"/>
        </w:rPr>
      </w:pPr>
      <w:bookmarkStart w:id="0" w:name="_Hlk47645676"/>
      <w:r w:rsidRPr="00414B85">
        <w:rPr>
          <w:b/>
          <w:bCs/>
          <w:sz w:val="22"/>
          <w:lang w:val="sr-Cyrl-RS"/>
        </w:rPr>
        <w:t>Прилог 7.2.</w:t>
      </w:r>
      <w:r w:rsidRPr="00414B85">
        <w:rPr>
          <w:sz w:val="22"/>
          <w:lang w:val="sr-Cyrl-RS"/>
        </w:rPr>
        <w:t xml:space="preserve"> Однос укупног броја студената и броја запослених наставника на нивоу установе</w:t>
      </w:r>
    </w:p>
    <w:p w14:paraId="60CC2C6A" w14:textId="379F89D1" w:rsidR="00AB45DA" w:rsidRPr="00414B85" w:rsidRDefault="00414B85" w:rsidP="00414B85">
      <w:pPr>
        <w:rPr>
          <w:sz w:val="22"/>
          <w:lang w:val="sr-Cyrl-RS"/>
        </w:rPr>
      </w:pPr>
      <w:r w:rsidRPr="00414B85">
        <w:rPr>
          <w:sz w:val="22"/>
          <w:lang w:val="sr-Cyrl-RS"/>
        </w:rPr>
        <w:t>Табела</w:t>
      </w:r>
      <w:r>
        <w:rPr>
          <w:sz w:val="22"/>
          <w:lang w:val="sr-Cyrl-RS"/>
        </w:rPr>
        <w:t>.</w:t>
      </w:r>
      <w:r w:rsidRPr="00414B85">
        <w:rPr>
          <w:sz w:val="22"/>
          <w:lang w:val="sr-Cyrl-RS"/>
        </w:rPr>
        <w:t xml:space="preserve"> </w:t>
      </w:r>
      <w:r w:rsidR="00AB45DA" w:rsidRPr="00414B85">
        <w:rPr>
          <w:sz w:val="22"/>
          <w:lang w:val="sr-Cyrl-RS"/>
        </w:rPr>
        <w:t xml:space="preserve">Укупан број студената на свим нивоима студија од 2017. до 2020 године 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730"/>
        <w:gridCol w:w="1490"/>
        <w:gridCol w:w="1787"/>
        <w:gridCol w:w="1787"/>
        <w:gridCol w:w="1339"/>
        <w:gridCol w:w="1341"/>
        <w:gridCol w:w="1488"/>
      </w:tblGrid>
      <w:tr w:rsidR="00AB45DA" w:rsidRPr="00414B85" w14:paraId="5A886BB7" w14:textId="77777777" w:rsidTr="00DB40C1">
        <w:trPr>
          <w:trHeight w:val="71"/>
        </w:trPr>
        <w:tc>
          <w:tcPr>
            <w:tcW w:w="366" w:type="pct"/>
            <w:vMerge w:val="restart"/>
            <w:vAlign w:val="center"/>
          </w:tcPr>
          <w:p w14:paraId="13D0D499" w14:textId="77777777" w:rsidR="00AB45DA" w:rsidRPr="00414B85" w:rsidRDefault="00AB45DA" w:rsidP="00F02018">
            <w:pPr>
              <w:spacing w:after="0" w:line="240" w:lineRule="auto"/>
              <w:rPr>
                <w:b/>
                <w:bCs/>
                <w:sz w:val="22"/>
                <w:lang w:val="sr-Cyrl-RS"/>
              </w:rPr>
            </w:pPr>
            <w:proofErr w:type="spellStart"/>
            <w:r w:rsidRPr="00414B85">
              <w:rPr>
                <w:bCs/>
                <w:sz w:val="22"/>
                <w:lang w:val="sr-Cyrl-RS"/>
              </w:rPr>
              <w:t>Р.б</w:t>
            </w:r>
            <w:proofErr w:type="spellEnd"/>
            <w:r w:rsidRPr="00414B85">
              <w:rPr>
                <w:bCs/>
                <w:sz w:val="22"/>
                <w:lang w:val="sr-Cyrl-RS"/>
              </w:rPr>
              <w:t>.</w:t>
            </w:r>
          </w:p>
        </w:tc>
        <w:tc>
          <w:tcPr>
            <w:tcW w:w="748" w:type="pct"/>
            <w:vMerge w:val="restart"/>
            <w:vAlign w:val="center"/>
          </w:tcPr>
          <w:p w14:paraId="4D78AF3F" w14:textId="77777777" w:rsidR="00AB45DA" w:rsidRPr="00414B85" w:rsidRDefault="00AB45DA" w:rsidP="00F02018">
            <w:pPr>
              <w:spacing w:before="40" w:after="40" w:line="240" w:lineRule="auto"/>
              <w:rPr>
                <w:sz w:val="22"/>
                <w:lang w:val="sr-Cyrl-RS"/>
              </w:rPr>
            </w:pPr>
            <w:r w:rsidRPr="00414B85">
              <w:rPr>
                <w:sz w:val="22"/>
                <w:lang w:val="sr-Cyrl-RS"/>
              </w:rPr>
              <w:t>Ниво</w:t>
            </w:r>
          </w:p>
          <w:p w14:paraId="29E7F089" w14:textId="77777777" w:rsidR="00AB45DA" w:rsidRPr="00414B85" w:rsidRDefault="00AB45DA" w:rsidP="00F02018">
            <w:pPr>
              <w:spacing w:after="0" w:line="240" w:lineRule="auto"/>
              <w:rPr>
                <w:sz w:val="22"/>
                <w:lang w:val="sr-Cyrl-RS"/>
              </w:rPr>
            </w:pPr>
            <w:r w:rsidRPr="00414B85">
              <w:rPr>
                <w:sz w:val="22"/>
                <w:lang w:val="sr-Cyrl-RS"/>
              </w:rPr>
              <w:t>студија</w:t>
            </w:r>
          </w:p>
        </w:tc>
        <w:tc>
          <w:tcPr>
            <w:tcW w:w="897" w:type="pct"/>
            <w:vMerge w:val="restart"/>
            <w:vAlign w:val="center"/>
          </w:tcPr>
          <w:p w14:paraId="420379C8" w14:textId="77777777" w:rsidR="00AB45DA" w:rsidRPr="00414B85" w:rsidRDefault="00AB45DA" w:rsidP="00F02018">
            <w:pPr>
              <w:spacing w:after="0" w:line="240" w:lineRule="auto"/>
              <w:rPr>
                <w:sz w:val="22"/>
                <w:lang w:val="sr-Cyrl-RS"/>
              </w:rPr>
            </w:pPr>
            <w:r w:rsidRPr="00414B85">
              <w:rPr>
                <w:sz w:val="22"/>
                <w:lang w:val="sr-Cyrl-RS"/>
              </w:rPr>
              <w:t>Број програма</w:t>
            </w:r>
          </w:p>
        </w:tc>
        <w:tc>
          <w:tcPr>
            <w:tcW w:w="897" w:type="pct"/>
            <w:vMerge w:val="restart"/>
            <w:vAlign w:val="center"/>
          </w:tcPr>
          <w:p w14:paraId="1A63C879" w14:textId="77777777" w:rsidR="00AB45DA" w:rsidRPr="00414B85" w:rsidRDefault="00AB45DA" w:rsidP="00F02018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414B85">
              <w:rPr>
                <w:sz w:val="22"/>
                <w:lang w:val="sr-Cyrl-RS"/>
              </w:rPr>
              <w:t>Укупно акредитован</w:t>
            </w:r>
          </w:p>
          <w:p w14:paraId="010E8322" w14:textId="77777777" w:rsidR="00AB45DA" w:rsidRPr="00414B85" w:rsidRDefault="00AB45DA" w:rsidP="00F02018">
            <w:pPr>
              <w:spacing w:after="0" w:line="240" w:lineRule="auto"/>
              <w:jc w:val="center"/>
              <w:rPr>
                <w:i/>
                <w:sz w:val="22"/>
                <w:lang w:val="sr-Cyrl-RS"/>
              </w:rPr>
            </w:pPr>
            <w:r w:rsidRPr="00414B85">
              <w:rPr>
                <w:sz w:val="22"/>
                <w:lang w:val="sr-Cyrl-RS"/>
              </w:rPr>
              <w:t>број студената</w:t>
            </w:r>
          </w:p>
        </w:tc>
        <w:tc>
          <w:tcPr>
            <w:tcW w:w="2092" w:type="pct"/>
            <w:gridSpan w:val="3"/>
            <w:vAlign w:val="center"/>
          </w:tcPr>
          <w:p w14:paraId="24C9532B" w14:textId="77777777" w:rsidR="00AB45DA" w:rsidRPr="00414B85" w:rsidRDefault="00AB45DA" w:rsidP="00392650">
            <w:pPr>
              <w:spacing w:after="0" w:line="240" w:lineRule="auto"/>
              <w:jc w:val="center"/>
              <w:rPr>
                <w:b/>
                <w:bCs/>
                <w:sz w:val="22"/>
                <w:lang w:val="sr-Cyrl-RS"/>
              </w:rPr>
            </w:pPr>
            <w:r w:rsidRPr="00414B85">
              <w:rPr>
                <w:bCs/>
                <w:sz w:val="22"/>
                <w:lang w:val="sr-Cyrl-RS"/>
              </w:rPr>
              <w:t xml:space="preserve">Укупно уписани број студената на све године студија </w:t>
            </w:r>
            <w:r w:rsidR="00392650" w:rsidRPr="00414B85">
              <w:rPr>
                <w:bCs/>
                <w:sz w:val="22"/>
                <w:lang w:val="sr-Cyrl-RS"/>
              </w:rPr>
              <w:t>помножен годинама трајања студија</w:t>
            </w:r>
          </w:p>
        </w:tc>
      </w:tr>
      <w:tr w:rsidR="00AB45DA" w:rsidRPr="00414B85" w14:paraId="07275674" w14:textId="77777777" w:rsidTr="00DB40C1">
        <w:trPr>
          <w:trHeight w:val="146"/>
        </w:trPr>
        <w:tc>
          <w:tcPr>
            <w:tcW w:w="366" w:type="pct"/>
            <w:vMerge/>
            <w:vAlign w:val="center"/>
          </w:tcPr>
          <w:p w14:paraId="3E9941AE" w14:textId="77777777" w:rsidR="00AB45DA" w:rsidRPr="00414B85" w:rsidRDefault="00AB45DA" w:rsidP="00F02018">
            <w:pPr>
              <w:spacing w:after="0" w:line="240" w:lineRule="auto"/>
              <w:rPr>
                <w:b/>
                <w:bCs/>
                <w:sz w:val="22"/>
                <w:lang w:val="sr-Cyrl-RS"/>
              </w:rPr>
            </w:pPr>
          </w:p>
        </w:tc>
        <w:tc>
          <w:tcPr>
            <w:tcW w:w="748" w:type="pct"/>
            <w:vMerge/>
            <w:vAlign w:val="center"/>
          </w:tcPr>
          <w:p w14:paraId="18798B7A" w14:textId="77777777" w:rsidR="00AB45DA" w:rsidRPr="00414B85" w:rsidRDefault="00AB45DA" w:rsidP="00F02018">
            <w:pPr>
              <w:spacing w:after="0" w:line="240" w:lineRule="auto"/>
              <w:rPr>
                <w:sz w:val="22"/>
                <w:lang w:val="sr-Cyrl-RS"/>
              </w:rPr>
            </w:pPr>
          </w:p>
        </w:tc>
        <w:tc>
          <w:tcPr>
            <w:tcW w:w="897" w:type="pct"/>
            <w:vMerge/>
            <w:vAlign w:val="center"/>
          </w:tcPr>
          <w:p w14:paraId="09E883F1" w14:textId="77777777" w:rsidR="00AB45DA" w:rsidRPr="00414B85" w:rsidRDefault="00AB45DA" w:rsidP="00F02018">
            <w:pPr>
              <w:spacing w:after="0" w:line="240" w:lineRule="auto"/>
              <w:rPr>
                <w:sz w:val="22"/>
                <w:lang w:val="sr-Cyrl-RS"/>
              </w:rPr>
            </w:pPr>
          </w:p>
        </w:tc>
        <w:tc>
          <w:tcPr>
            <w:tcW w:w="897" w:type="pct"/>
            <w:vMerge/>
            <w:vAlign w:val="center"/>
          </w:tcPr>
          <w:p w14:paraId="381A6601" w14:textId="77777777" w:rsidR="00AB45DA" w:rsidRPr="00414B85" w:rsidRDefault="00AB45DA" w:rsidP="00F02018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</w:p>
        </w:tc>
        <w:tc>
          <w:tcPr>
            <w:tcW w:w="672" w:type="pct"/>
            <w:vAlign w:val="center"/>
          </w:tcPr>
          <w:p w14:paraId="67C809B4" w14:textId="77777777" w:rsidR="00AB45DA" w:rsidRPr="00414B85" w:rsidRDefault="00AB45DA" w:rsidP="00F02018">
            <w:pPr>
              <w:spacing w:after="0" w:line="240" w:lineRule="auto"/>
              <w:rPr>
                <w:b/>
                <w:bCs/>
                <w:sz w:val="22"/>
                <w:lang w:val="sr-Cyrl-RS"/>
              </w:rPr>
            </w:pPr>
            <w:r w:rsidRPr="00414B85">
              <w:rPr>
                <w:bCs/>
                <w:sz w:val="22"/>
                <w:lang w:val="sr-Cyrl-RS"/>
              </w:rPr>
              <w:t>2019/20</w:t>
            </w:r>
          </w:p>
        </w:tc>
        <w:tc>
          <w:tcPr>
            <w:tcW w:w="673" w:type="pct"/>
            <w:vAlign w:val="center"/>
          </w:tcPr>
          <w:p w14:paraId="00293A54" w14:textId="77777777" w:rsidR="00AB45DA" w:rsidRPr="00414B85" w:rsidRDefault="00AD4696" w:rsidP="00AD4696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414B85">
              <w:rPr>
                <w:sz w:val="22"/>
                <w:lang w:val="sr-Cyrl-RS"/>
              </w:rPr>
              <w:t>пута</w:t>
            </w:r>
            <w:r w:rsidR="00AB45DA" w:rsidRPr="00414B85">
              <w:rPr>
                <w:sz w:val="22"/>
                <w:lang w:val="sr-Cyrl-RS"/>
              </w:rPr>
              <w:t xml:space="preserve"> бр</w:t>
            </w:r>
            <w:r w:rsidRPr="00414B85">
              <w:rPr>
                <w:sz w:val="22"/>
                <w:lang w:val="sr-Cyrl-RS"/>
              </w:rPr>
              <w:t xml:space="preserve">ој </w:t>
            </w:r>
            <w:r w:rsidR="00AB45DA" w:rsidRPr="00414B85">
              <w:rPr>
                <w:sz w:val="22"/>
                <w:lang w:val="sr-Cyrl-RS"/>
              </w:rPr>
              <w:t>год</w:t>
            </w:r>
            <w:r w:rsidRPr="00414B85">
              <w:rPr>
                <w:sz w:val="22"/>
                <w:lang w:val="sr-Cyrl-RS"/>
              </w:rPr>
              <w:t>ина</w:t>
            </w:r>
          </w:p>
        </w:tc>
        <w:tc>
          <w:tcPr>
            <w:tcW w:w="748" w:type="pct"/>
            <w:vAlign w:val="center"/>
          </w:tcPr>
          <w:p w14:paraId="48AF4643" w14:textId="77777777" w:rsidR="00AB45DA" w:rsidRPr="00414B85" w:rsidRDefault="00AD4696" w:rsidP="00AD4696">
            <w:pPr>
              <w:spacing w:after="0" w:line="240" w:lineRule="auto"/>
              <w:jc w:val="center"/>
              <w:rPr>
                <w:b/>
                <w:bCs/>
                <w:sz w:val="22"/>
                <w:lang w:val="sr-Cyrl-RS"/>
              </w:rPr>
            </w:pPr>
            <w:r w:rsidRPr="00414B85">
              <w:rPr>
                <w:bCs/>
                <w:sz w:val="22"/>
                <w:lang w:val="sr-Cyrl-RS"/>
              </w:rPr>
              <w:t>∑</w:t>
            </w:r>
          </w:p>
        </w:tc>
      </w:tr>
      <w:tr w:rsidR="00B7119F" w:rsidRPr="00414B85" w14:paraId="7790DECE" w14:textId="77777777" w:rsidTr="00DB40C1">
        <w:trPr>
          <w:trHeight w:val="244"/>
        </w:trPr>
        <w:tc>
          <w:tcPr>
            <w:tcW w:w="366" w:type="pct"/>
            <w:vAlign w:val="center"/>
          </w:tcPr>
          <w:p w14:paraId="0B2C6767" w14:textId="77777777" w:rsidR="00B7119F" w:rsidRPr="00414B85" w:rsidRDefault="00B7119F" w:rsidP="00AB45DA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b/>
                <w:bCs/>
                <w:sz w:val="22"/>
                <w:lang w:val="sr-Cyrl-RS"/>
              </w:rPr>
            </w:pPr>
          </w:p>
        </w:tc>
        <w:tc>
          <w:tcPr>
            <w:tcW w:w="748" w:type="pct"/>
            <w:vAlign w:val="center"/>
          </w:tcPr>
          <w:p w14:paraId="418783EE" w14:textId="77777777" w:rsidR="00B7119F" w:rsidRPr="00414B85" w:rsidRDefault="00B7119F" w:rsidP="00F02018">
            <w:pPr>
              <w:spacing w:after="0" w:line="240" w:lineRule="auto"/>
              <w:rPr>
                <w:sz w:val="22"/>
                <w:lang w:val="sr-Cyrl-RS"/>
              </w:rPr>
            </w:pPr>
            <w:r w:rsidRPr="00414B85">
              <w:rPr>
                <w:sz w:val="22"/>
                <w:lang w:val="sr-Cyrl-RS"/>
              </w:rPr>
              <w:t>OAС -ДХ</w:t>
            </w:r>
          </w:p>
        </w:tc>
        <w:tc>
          <w:tcPr>
            <w:tcW w:w="897" w:type="pct"/>
            <w:vAlign w:val="center"/>
          </w:tcPr>
          <w:p w14:paraId="06DD0D11" w14:textId="77777777" w:rsidR="00B7119F" w:rsidRPr="00414B85" w:rsidRDefault="00B7119F" w:rsidP="00F02018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414B85">
              <w:rPr>
                <w:sz w:val="22"/>
                <w:lang w:val="sr-Cyrl-RS"/>
              </w:rPr>
              <w:t>7</w:t>
            </w:r>
          </w:p>
        </w:tc>
        <w:tc>
          <w:tcPr>
            <w:tcW w:w="897" w:type="pct"/>
            <w:vAlign w:val="center"/>
          </w:tcPr>
          <w:p w14:paraId="694B0337" w14:textId="77777777" w:rsidR="00B7119F" w:rsidRPr="00414B85" w:rsidRDefault="00B7119F" w:rsidP="00F02018">
            <w:pPr>
              <w:spacing w:after="0" w:line="240" w:lineRule="auto"/>
              <w:jc w:val="center"/>
              <w:rPr>
                <w:b/>
                <w:bCs/>
                <w:sz w:val="22"/>
                <w:lang w:val="sr-Cyrl-RS"/>
              </w:rPr>
            </w:pPr>
            <w:r w:rsidRPr="00414B85">
              <w:rPr>
                <w:b/>
                <w:bCs/>
                <w:sz w:val="22"/>
                <w:lang w:val="sr-Cyrl-RS"/>
              </w:rPr>
              <w:t>1120</w:t>
            </w:r>
          </w:p>
        </w:tc>
        <w:tc>
          <w:tcPr>
            <w:tcW w:w="672" w:type="pct"/>
            <w:vAlign w:val="center"/>
          </w:tcPr>
          <w:p w14:paraId="7DC73E1A" w14:textId="77777777" w:rsidR="00B7119F" w:rsidRPr="00414B85" w:rsidRDefault="00DB40C1" w:rsidP="00C93678">
            <w:pPr>
              <w:spacing w:after="0" w:line="240" w:lineRule="auto"/>
              <w:jc w:val="center"/>
              <w:rPr>
                <w:b/>
                <w:bCs/>
                <w:sz w:val="22"/>
                <w:lang w:val="sr-Cyrl-RS"/>
              </w:rPr>
            </w:pPr>
            <w:r w:rsidRPr="00414B85">
              <w:rPr>
                <w:b/>
                <w:bCs/>
                <w:sz w:val="22"/>
                <w:lang w:val="sr-Cyrl-RS"/>
              </w:rPr>
              <w:t>280</w:t>
            </w:r>
          </w:p>
        </w:tc>
        <w:tc>
          <w:tcPr>
            <w:tcW w:w="673" w:type="pct"/>
            <w:vAlign w:val="center"/>
          </w:tcPr>
          <w:p w14:paraId="5FA66594" w14:textId="77777777" w:rsidR="00B7119F" w:rsidRPr="00414B85" w:rsidRDefault="00B7119F" w:rsidP="00F02018">
            <w:pPr>
              <w:spacing w:after="0" w:line="240" w:lineRule="auto"/>
              <w:jc w:val="center"/>
              <w:rPr>
                <w:b/>
                <w:bCs/>
                <w:sz w:val="22"/>
                <w:lang w:val="sr-Cyrl-RS"/>
              </w:rPr>
            </w:pPr>
            <w:r w:rsidRPr="00414B85">
              <w:rPr>
                <w:b/>
                <w:bCs/>
                <w:sz w:val="22"/>
                <w:lang w:val="sr-Cyrl-RS"/>
              </w:rPr>
              <w:t>4</w:t>
            </w:r>
          </w:p>
        </w:tc>
        <w:tc>
          <w:tcPr>
            <w:tcW w:w="748" w:type="pct"/>
            <w:vAlign w:val="center"/>
          </w:tcPr>
          <w:p w14:paraId="0D93BB9B" w14:textId="77777777" w:rsidR="00B7119F" w:rsidRPr="00414B85" w:rsidRDefault="00B7119F" w:rsidP="00C93678">
            <w:pPr>
              <w:spacing w:after="0" w:line="240" w:lineRule="auto"/>
              <w:jc w:val="center"/>
              <w:rPr>
                <w:b/>
                <w:bCs/>
                <w:sz w:val="22"/>
                <w:lang w:val="sr-Cyrl-RS"/>
              </w:rPr>
            </w:pPr>
            <w:r w:rsidRPr="00414B85">
              <w:rPr>
                <w:b/>
                <w:bCs/>
                <w:sz w:val="22"/>
                <w:lang w:val="sr-Cyrl-RS"/>
              </w:rPr>
              <w:t>1120</w:t>
            </w:r>
          </w:p>
        </w:tc>
      </w:tr>
      <w:tr w:rsidR="00B7119F" w:rsidRPr="00414B85" w14:paraId="5CBE0776" w14:textId="77777777" w:rsidTr="00DB40C1">
        <w:trPr>
          <w:trHeight w:val="244"/>
        </w:trPr>
        <w:tc>
          <w:tcPr>
            <w:tcW w:w="366" w:type="pct"/>
            <w:vAlign w:val="center"/>
          </w:tcPr>
          <w:p w14:paraId="0BC07934" w14:textId="77777777" w:rsidR="00B7119F" w:rsidRPr="00414B85" w:rsidRDefault="00B7119F" w:rsidP="00AB45DA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b/>
                <w:bCs/>
                <w:sz w:val="22"/>
                <w:lang w:val="sr-Cyrl-RS"/>
              </w:rPr>
            </w:pPr>
          </w:p>
        </w:tc>
        <w:tc>
          <w:tcPr>
            <w:tcW w:w="748" w:type="pct"/>
            <w:vAlign w:val="center"/>
          </w:tcPr>
          <w:p w14:paraId="71F676CF" w14:textId="77777777" w:rsidR="00B7119F" w:rsidRPr="00414B85" w:rsidRDefault="00B7119F" w:rsidP="00F02018">
            <w:pPr>
              <w:spacing w:after="0" w:line="240" w:lineRule="auto"/>
              <w:rPr>
                <w:sz w:val="22"/>
                <w:lang w:val="sr-Cyrl-RS"/>
              </w:rPr>
            </w:pPr>
            <w:r w:rsidRPr="00414B85">
              <w:rPr>
                <w:sz w:val="22"/>
                <w:lang w:val="sr-Cyrl-RS"/>
              </w:rPr>
              <w:t>MAС - ДХ</w:t>
            </w:r>
          </w:p>
        </w:tc>
        <w:tc>
          <w:tcPr>
            <w:tcW w:w="897" w:type="pct"/>
            <w:vAlign w:val="center"/>
          </w:tcPr>
          <w:p w14:paraId="1738E8E0" w14:textId="77777777" w:rsidR="00B7119F" w:rsidRPr="00414B85" w:rsidRDefault="00B7119F" w:rsidP="00F02018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414B85">
              <w:rPr>
                <w:sz w:val="22"/>
                <w:lang w:val="sr-Cyrl-RS"/>
              </w:rPr>
              <w:t>7</w:t>
            </w:r>
          </w:p>
        </w:tc>
        <w:tc>
          <w:tcPr>
            <w:tcW w:w="897" w:type="pct"/>
            <w:vAlign w:val="center"/>
          </w:tcPr>
          <w:p w14:paraId="7D4A8EA5" w14:textId="77777777" w:rsidR="00B7119F" w:rsidRPr="00414B85" w:rsidRDefault="00B7119F" w:rsidP="00F02018">
            <w:pPr>
              <w:spacing w:after="0" w:line="240" w:lineRule="auto"/>
              <w:jc w:val="center"/>
              <w:rPr>
                <w:b/>
                <w:bCs/>
                <w:sz w:val="22"/>
                <w:lang w:val="sr-Cyrl-RS"/>
              </w:rPr>
            </w:pPr>
            <w:r w:rsidRPr="00414B85">
              <w:rPr>
                <w:b/>
                <w:bCs/>
                <w:sz w:val="22"/>
                <w:lang w:val="sr-Cyrl-RS"/>
              </w:rPr>
              <w:t>520</w:t>
            </w:r>
          </w:p>
        </w:tc>
        <w:tc>
          <w:tcPr>
            <w:tcW w:w="672" w:type="pct"/>
            <w:vAlign w:val="center"/>
          </w:tcPr>
          <w:p w14:paraId="304F55C4" w14:textId="77777777" w:rsidR="00B7119F" w:rsidRPr="00414B85" w:rsidRDefault="00B7119F" w:rsidP="00C93678">
            <w:pPr>
              <w:spacing w:after="0" w:line="240" w:lineRule="auto"/>
              <w:jc w:val="center"/>
              <w:rPr>
                <w:b/>
                <w:bCs/>
                <w:sz w:val="22"/>
                <w:lang w:val="sr-Cyrl-RS"/>
              </w:rPr>
            </w:pPr>
            <w:r w:rsidRPr="00414B85">
              <w:rPr>
                <w:b/>
                <w:bCs/>
                <w:sz w:val="22"/>
                <w:lang w:val="sr-Cyrl-RS"/>
              </w:rPr>
              <w:t>260</w:t>
            </w:r>
          </w:p>
        </w:tc>
        <w:tc>
          <w:tcPr>
            <w:tcW w:w="673" w:type="pct"/>
            <w:vAlign w:val="center"/>
          </w:tcPr>
          <w:p w14:paraId="6E9A0390" w14:textId="77777777" w:rsidR="00B7119F" w:rsidRPr="00414B85" w:rsidRDefault="00B7119F" w:rsidP="00F02018">
            <w:pPr>
              <w:spacing w:after="0" w:line="240" w:lineRule="auto"/>
              <w:jc w:val="center"/>
              <w:rPr>
                <w:b/>
                <w:bCs/>
                <w:sz w:val="22"/>
                <w:lang w:val="sr-Cyrl-RS"/>
              </w:rPr>
            </w:pPr>
            <w:r w:rsidRPr="00414B85">
              <w:rPr>
                <w:b/>
                <w:bCs/>
                <w:sz w:val="22"/>
                <w:lang w:val="sr-Cyrl-RS"/>
              </w:rPr>
              <w:t>1</w:t>
            </w:r>
          </w:p>
        </w:tc>
        <w:tc>
          <w:tcPr>
            <w:tcW w:w="748" w:type="pct"/>
            <w:vAlign w:val="center"/>
          </w:tcPr>
          <w:p w14:paraId="25879078" w14:textId="77777777" w:rsidR="00B7119F" w:rsidRPr="00414B85" w:rsidRDefault="00B7119F" w:rsidP="00C93678">
            <w:pPr>
              <w:spacing w:after="0" w:line="240" w:lineRule="auto"/>
              <w:jc w:val="center"/>
              <w:rPr>
                <w:b/>
                <w:bCs/>
                <w:sz w:val="22"/>
                <w:lang w:val="sr-Cyrl-RS"/>
              </w:rPr>
            </w:pPr>
            <w:r w:rsidRPr="00414B85">
              <w:rPr>
                <w:b/>
                <w:bCs/>
                <w:sz w:val="22"/>
                <w:lang w:val="sr-Cyrl-RS"/>
              </w:rPr>
              <w:t>260</w:t>
            </w:r>
          </w:p>
        </w:tc>
      </w:tr>
      <w:tr w:rsidR="00B7119F" w:rsidRPr="00414B85" w14:paraId="0AC69F90" w14:textId="77777777" w:rsidTr="00DB40C1">
        <w:trPr>
          <w:trHeight w:val="244"/>
        </w:trPr>
        <w:tc>
          <w:tcPr>
            <w:tcW w:w="366" w:type="pct"/>
            <w:vAlign w:val="center"/>
          </w:tcPr>
          <w:p w14:paraId="013118BB" w14:textId="77777777" w:rsidR="00B7119F" w:rsidRPr="00414B85" w:rsidRDefault="00B7119F" w:rsidP="00AB45DA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b/>
                <w:bCs/>
                <w:sz w:val="22"/>
                <w:lang w:val="sr-Cyrl-RS"/>
              </w:rPr>
            </w:pPr>
          </w:p>
        </w:tc>
        <w:tc>
          <w:tcPr>
            <w:tcW w:w="748" w:type="pct"/>
            <w:vAlign w:val="center"/>
          </w:tcPr>
          <w:p w14:paraId="538E6FC3" w14:textId="77777777" w:rsidR="00B7119F" w:rsidRPr="00414B85" w:rsidRDefault="00B7119F" w:rsidP="00F02018">
            <w:pPr>
              <w:spacing w:after="0" w:line="240" w:lineRule="auto"/>
              <w:rPr>
                <w:sz w:val="22"/>
                <w:lang w:val="sr-Cyrl-RS"/>
              </w:rPr>
            </w:pPr>
            <w:r w:rsidRPr="00414B85">
              <w:rPr>
                <w:bCs/>
                <w:sz w:val="22"/>
                <w:lang w:val="sr-Cyrl-RS"/>
              </w:rPr>
              <w:t>ДС - ДХ</w:t>
            </w:r>
          </w:p>
        </w:tc>
        <w:tc>
          <w:tcPr>
            <w:tcW w:w="897" w:type="pct"/>
            <w:vAlign w:val="center"/>
          </w:tcPr>
          <w:p w14:paraId="1A625DAA" w14:textId="77777777" w:rsidR="00B7119F" w:rsidRPr="00414B85" w:rsidRDefault="00B7119F" w:rsidP="00F02018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414B85">
              <w:rPr>
                <w:bCs/>
                <w:sz w:val="22"/>
                <w:lang w:val="sr-Cyrl-RS"/>
              </w:rPr>
              <w:t>3</w:t>
            </w:r>
          </w:p>
        </w:tc>
        <w:tc>
          <w:tcPr>
            <w:tcW w:w="897" w:type="pct"/>
            <w:vAlign w:val="center"/>
          </w:tcPr>
          <w:p w14:paraId="4AB00F2F" w14:textId="77777777" w:rsidR="00B7119F" w:rsidRPr="00414B85" w:rsidRDefault="00B7119F" w:rsidP="00F02018">
            <w:pPr>
              <w:spacing w:after="0" w:line="240" w:lineRule="auto"/>
              <w:jc w:val="center"/>
              <w:rPr>
                <w:b/>
                <w:bCs/>
                <w:sz w:val="22"/>
                <w:lang w:val="sr-Cyrl-RS"/>
              </w:rPr>
            </w:pPr>
            <w:r w:rsidRPr="00414B85">
              <w:rPr>
                <w:b/>
                <w:bCs/>
                <w:sz w:val="22"/>
                <w:lang w:val="sr-Cyrl-RS"/>
              </w:rPr>
              <w:t>90</w:t>
            </w:r>
          </w:p>
        </w:tc>
        <w:tc>
          <w:tcPr>
            <w:tcW w:w="672" w:type="pct"/>
            <w:vAlign w:val="center"/>
          </w:tcPr>
          <w:p w14:paraId="5F436267" w14:textId="77777777" w:rsidR="00B7119F" w:rsidRPr="00414B85" w:rsidRDefault="00B7119F" w:rsidP="00C93678">
            <w:pPr>
              <w:spacing w:after="0" w:line="240" w:lineRule="auto"/>
              <w:jc w:val="center"/>
              <w:rPr>
                <w:b/>
                <w:bCs/>
                <w:sz w:val="22"/>
                <w:lang w:val="sr-Cyrl-RS"/>
              </w:rPr>
            </w:pPr>
            <w:r w:rsidRPr="00414B85">
              <w:rPr>
                <w:b/>
                <w:bCs/>
                <w:sz w:val="22"/>
                <w:lang w:val="sr-Cyrl-RS"/>
              </w:rPr>
              <w:t>30</w:t>
            </w:r>
          </w:p>
        </w:tc>
        <w:tc>
          <w:tcPr>
            <w:tcW w:w="673" w:type="pct"/>
            <w:vAlign w:val="center"/>
          </w:tcPr>
          <w:p w14:paraId="3722EB93" w14:textId="77777777" w:rsidR="00B7119F" w:rsidRPr="00414B85" w:rsidRDefault="00B7119F" w:rsidP="00F02018">
            <w:pPr>
              <w:spacing w:after="0" w:line="240" w:lineRule="auto"/>
              <w:jc w:val="center"/>
              <w:rPr>
                <w:b/>
                <w:bCs/>
                <w:sz w:val="22"/>
                <w:lang w:val="sr-Cyrl-RS"/>
              </w:rPr>
            </w:pPr>
            <w:r w:rsidRPr="00414B85">
              <w:rPr>
                <w:b/>
                <w:bCs/>
                <w:sz w:val="22"/>
                <w:lang w:val="sr-Cyrl-RS"/>
              </w:rPr>
              <w:t>3</w:t>
            </w:r>
          </w:p>
        </w:tc>
        <w:tc>
          <w:tcPr>
            <w:tcW w:w="748" w:type="pct"/>
            <w:vAlign w:val="center"/>
          </w:tcPr>
          <w:p w14:paraId="51B43E4B" w14:textId="77777777" w:rsidR="00B7119F" w:rsidRPr="00414B85" w:rsidRDefault="00B7119F" w:rsidP="00C93678">
            <w:pPr>
              <w:spacing w:after="0" w:line="240" w:lineRule="auto"/>
              <w:jc w:val="center"/>
              <w:rPr>
                <w:b/>
                <w:bCs/>
                <w:sz w:val="22"/>
                <w:lang w:val="sr-Cyrl-RS"/>
              </w:rPr>
            </w:pPr>
            <w:r w:rsidRPr="00414B85">
              <w:rPr>
                <w:b/>
                <w:bCs/>
                <w:sz w:val="22"/>
                <w:lang w:val="sr-Cyrl-RS"/>
              </w:rPr>
              <w:t>90</w:t>
            </w:r>
          </w:p>
        </w:tc>
      </w:tr>
      <w:tr w:rsidR="00B7119F" w:rsidRPr="00414B85" w14:paraId="2A3E760D" w14:textId="77777777" w:rsidTr="00DB40C1">
        <w:trPr>
          <w:trHeight w:val="244"/>
        </w:trPr>
        <w:tc>
          <w:tcPr>
            <w:tcW w:w="366" w:type="pct"/>
            <w:vAlign w:val="center"/>
          </w:tcPr>
          <w:p w14:paraId="00E40267" w14:textId="77777777" w:rsidR="00B7119F" w:rsidRPr="00414B85" w:rsidRDefault="00B7119F" w:rsidP="00AB45DA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b/>
                <w:bCs/>
                <w:sz w:val="22"/>
                <w:lang w:val="sr-Cyrl-RS"/>
              </w:rPr>
            </w:pPr>
          </w:p>
        </w:tc>
        <w:tc>
          <w:tcPr>
            <w:tcW w:w="748" w:type="pct"/>
            <w:vAlign w:val="center"/>
          </w:tcPr>
          <w:p w14:paraId="463CC78A" w14:textId="77777777" w:rsidR="00B7119F" w:rsidRPr="00414B85" w:rsidRDefault="00B7119F" w:rsidP="00AD4696">
            <w:pPr>
              <w:spacing w:after="0" w:line="240" w:lineRule="auto"/>
              <w:rPr>
                <w:bCs/>
                <w:sz w:val="22"/>
                <w:lang w:val="sr-Cyrl-RS"/>
              </w:rPr>
            </w:pPr>
            <w:r w:rsidRPr="00414B85">
              <w:rPr>
                <w:bCs/>
                <w:sz w:val="22"/>
                <w:lang w:val="sr-Cyrl-RS"/>
              </w:rPr>
              <w:t>Укупно</w:t>
            </w:r>
          </w:p>
        </w:tc>
        <w:tc>
          <w:tcPr>
            <w:tcW w:w="897" w:type="pct"/>
            <w:vAlign w:val="center"/>
          </w:tcPr>
          <w:p w14:paraId="24BFD3B9" w14:textId="77777777" w:rsidR="00B7119F" w:rsidRPr="00414B85" w:rsidRDefault="00127A23" w:rsidP="00F02018">
            <w:pPr>
              <w:spacing w:after="0" w:line="240" w:lineRule="auto"/>
              <w:jc w:val="center"/>
              <w:rPr>
                <w:bCs/>
                <w:sz w:val="22"/>
                <w:lang w:val="sr-Cyrl-RS"/>
              </w:rPr>
            </w:pPr>
            <w:r w:rsidRPr="00414B85">
              <w:rPr>
                <w:bCs/>
                <w:sz w:val="22"/>
                <w:lang w:val="sr-Cyrl-RS"/>
              </w:rPr>
              <w:fldChar w:fldCharType="begin"/>
            </w:r>
            <w:r w:rsidR="00B7119F" w:rsidRPr="00414B85">
              <w:rPr>
                <w:bCs/>
                <w:sz w:val="22"/>
                <w:lang w:val="sr-Cyrl-RS"/>
              </w:rPr>
              <w:instrText xml:space="preserve"> =SUM(ABOVE) </w:instrText>
            </w:r>
            <w:r w:rsidRPr="00414B85">
              <w:rPr>
                <w:bCs/>
                <w:sz w:val="22"/>
                <w:lang w:val="sr-Cyrl-RS"/>
              </w:rPr>
              <w:fldChar w:fldCharType="separate"/>
            </w:r>
            <w:r w:rsidR="00B7119F" w:rsidRPr="00414B85">
              <w:rPr>
                <w:bCs/>
                <w:noProof/>
                <w:sz w:val="22"/>
                <w:lang w:val="sr-Cyrl-RS"/>
              </w:rPr>
              <w:t>17</w:t>
            </w:r>
            <w:r w:rsidRPr="00414B85">
              <w:rPr>
                <w:bCs/>
                <w:sz w:val="22"/>
                <w:lang w:val="sr-Cyrl-RS"/>
              </w:rPr>
              <w:fldChar w:fldCharType="end"/>
            </w:r>
          </w:p>
        </w:tc>
        <w:tc>
          <w:tcPr>
            <w:tcW w:w="897" w:type="pct"/>
            <w:vAlign w:val="center"/>
          </w:tcPr>
          <w:p w14:paraId="6E2A364C" w14:textId="77777777" w:rsidR="00B7119F" w:rsidRPr="00414B85" w:rsidRDefault="00127A23" w:rsidP="00F02018">
            <w:pPr>
              <w:spacing w:after="0" w:line="240" w:lineRule="auto"/>
              <w:jc w:val="center"/>
              <w:rPr>
                <w:b/>
                <w:bCs/>
                <w:sz w:val="22"/>
                <w:lang w:val="sr-Cyrl-RS"/>
              </w:rPr>
            </w:pPr>
            <w:r w:rsidRPr="00414B85">
              <w:rPr>
                <w:b/>
                <w:bCs/>
                <w:sz w:val="22"/>
                <w:lang w:val="sr-Cyrl-RS"/>
              </w:rPr>
              <w:fldChar w:fldCharType="begin"/>
            </w:r>
            <w:r w:rsidR="00B7119F" w:rsidRPr="00414B85">
              <w:rPr>
                <w:b/>
                <w:bCs/>
                <w:sz w:val="22"/>
                <w:lang w:val="sr-Cyrl-RS"/>
              </w:rPr>
              <w:instrText xml:space="preserve"> =SUM(ABOVE) </w:instrText>
            </w:r>
            <w:r w:rsidRPr="00414B85">
              <w:rPr>
                <w:b/>
                <w:bCs/>
                <w:sz w:val="22"/>
                <w:lang w:val="sr-Cyrl-RS"/>
              </w:rPr>
              <w:fldChar w:fldCharType="separate"/>
            </w:r>
            <w:r w:rsidR="00B7119F" w:rsidRPr="00414B85">
              <w:rPr>
                <w:b/>
                <w:bCs/>
                <w:noProof/>
                <w:sz w:val="22"/>
                <w:lang w:val="sr-Cyrl-RS"/>
              </w:rPr>
              <w:t>1730</w:t>
            </w:r>
            <w:r w:rsidRPr="00414B85">
              <w:rPr>
                <w:b/>
                <w:bCs/>
                <w:sz w:val="22"/>
                <w:lang w:val="sr-Cyrl-RS"/>
              </w:rPr>
              <w:fldChar w:fldCharType="end"/>
            </w:r>
          </w:p>
        </w:tc>
        <w:tc>
          <w:tcPr>
            <w:tcW w:w="672" w:type="pct"/>
            <w:vAlign w:val="center"/>
          </w:tcPr>
          <w:p w14:paraId="6471F67F" w14:textId="77777777" w:rsidR="00B7119F" w:rsidRPr="00414B85" w:rsidRDefault="00127A23" w:rsidP="00C93678">
            <w:pPr>
              <w:spacing w:after="0" w:line="240" w:lineRule="auto"/>
              <w:jc w:val="center"/>
              <w:rPr>
                <w:b/>
                <w:bCs/>
                <w:sz w:val="22"/>
                <w:lang w:val="sr-Cyrl-RS"/>
              </w:rPr>
            </w:pPr>
            <w:r w:rsidRPr="00414B85">
              <w:rPr>
                <w:b/>
                <w:bCs/>
                <w:sz w:val="22"/>
                <w:lang w:val="sr-Cyrl-RS"/>
              </w:rPr>
              <w:fldChar w:fldCharType="begin"/>
            </w:r>
            <w:r w:rsidR="00DB40C1" w:rsidRPr="00414B85">
              <w:rPr>
                <w:b/>
                <w:bCs/>
                <w:sz w:val="22"/>
                <w:lang w:val="sr-Cyrl-RS"/>
              </w:rPr>
              <w:instrText xml:space="preserve"> =SUM(ABOVE) </w:instrText>
            </w:r>
            <w:r w:rsidRPr="00414B85">
              <w:rPr>
                <w:b/>
                <w:bCs/>
                <w:sz w:val="22"/>
                <w:lang w:val="sr-Cyrl-RS"/>
              </w:rPr>
              <w:fldChar w:fldCharType="separate"/>
            </w:r>
            <w:r w:rsidR="00DB40C1" w:rsidRPr="00414B85">
              <w:rPr>
                <w:b/>
                <w:bCs/>
                <w:noProof/>
                <w:sz w:val="22"/>
                <w:lang w:val="sr-Cyrl-RS"/>
              </w:rPr>
              <w:t>570</w:t>
            </w:r>
            <w:r w:rsidRPr="00414B85">
              <w:rPr>
                <w:b/>
                <w:bCs/>
                <w:sz w:val="22"/>
                <w:lang w:val="sr-Cyrl-RS"/>
              </w:rPr>
              <w:fldChar w:fldCharType="end"/>
            </w:r>
          </w:p>
        </w:tc>
        <w:tc>
          <w:tcPr>
            <w:tcW w:w="673" w:type="pct"/>
            <w:vAlign w:val="center"/>
          </w:tcPr>
          <w:p w14:paraId="030A4DC4" w14:textId="77777777" w:rsidR="00B7119F" w:rsidRPr="00414B85" w:rsidRDefault="00B7119F" w:rsidP="00F02018">
            <w:pPr>
              <w:spacing w:after="0" w:line="240" w:lineRule="auto"/>
              <w:jc w:val="center"/>
              <w:rPr>
                <w:b/>
                <w:bCs/>
                <w:sz w:val="22"/>
                <w:lang w:val="sr-Cyrl-RS"/>
              </w:rPr>
            </w:pPr>
          </w:p>
        </w:tc>
        <w:tc>
          <w:tcPr>
            <w:tcW w:w="748" w:type="pct"/>
            <w:vAlign w:val="center"/>
          </w:tcPr>
          <w:p w14:paraId="3D5613B2" w14:textId="77777777" w:rsidR="00B7119F" w:rsidRPr="00414B85" w:rsidRDefault="00127A23" w:rsidP="00C93678">
            <w:pPr>
              <w:spacing w:after="0" w:line="240" w:lineRule="auto"/>
              <w:jc w:val="center"/>
              <w:rPr>
                <w:b/>
                <w:bCs/>
                <w:sz w:val="22"/>
                <w:lang w:val="sr-Cyrl-RS"/>
              </w:rPr>
            </w:pPr>
            <w:r w:rsidRPr="00414B85">
              <w:rPr>
                <w:b/>
                <w:bCs/>
                <w:sz w:val="22"/>
                <w:lang w:val="sr-Cyrl-RS"/>
              </w:rPr>
              <w:fldChar w:fldCharType="begin"/>
            </w:r>
            <w:r w:rsidR="00B7119F" w:rsidRPr="00414B85">
              <w:rPr>
                <w:b/>
                <w:bCs/>
                <w:sz w:val="22"/>
                <w:lang w:val="sr-Cyrl-RS"/>
              </w:rPr>
              <w:instrText xml:space="preserve"> =SUM(ABOVE) </w:instrText>
            </w:r>
            <w:r w:rsidRPr="00414B85">
              <w:rPr>
                <w:b/>
                <w:bCs/>
                <w:sz w:val="22"/>
                <w:lang w:val="sr-Cyrl-RS"/>
              </w:rPr>
              <w:fldChar w:fldCharType="separate"/>
            </w:r>
            <w:r w:rsidR="00B7119F" w:rsidRPr="00414B85">
              <w:rPr>
                <w:b/>
                <w:bCs/>
                <w:noProof/>
                <w:sz w:val="22"/>
                <w:lang w:val="sr-Cyrl-RS"/>
              </w:rPr>
              <w:t>1470</w:t>
            </w:r>
            <w:r w:rsidRPr="00414B85">
              <w:rPr>
                <w:b/>
                <w:bCs/>
                <w:sz w:val="22"/>
                <w:lang w:val="sr-Cyrl-RS"/>
              </w:rPr>
              <w:fldChar w:fldCharType="end"/>
            </w:r>
          </w:p>
        </w:tc>
      </w:tr>
    </w:tbl>
    <w:p w14:paraId="394387CC" w14:textId="77777777" w:rsidR="00AB45DA" w:rsidRPr="00414B85" w:rsidRDefault="00AB45DA">
      <w:pPr>
        <w:rPr>
          <w:sz w:val="22"/>
          <w:lang w:val="sr-Cyrl-RS"/>
        </w:rPr>
      </w:pPr>
    </w:p>
    <w:p w14:paraId="6EBD63FD" w14:textId="3B2B01BF" w:rsidR="00AB45DA" w:rsidRPr="00414B85" w:rsidRDefault="00AB45DA">
      <w:pPr>
        <w:rPr>
          <w:sz w:val="22"/>
          <w:lang w:val="sr-Cyrl-RS"/>
        </w:rPr>
      </w:pPr>
      <w:r w:rsidRPr="00414B85">
        <w:rPr>
          <w:sz w:val="22"/>
          <w:lang w:val="sr-Cyrl-RS"/>
        </w:rPr>
        <w:t xml:space="preserve">С обзиром да је у актуелној, 2020. години уписано </w:t>
      </w:r>
      <w:r w:rsidR="00DB40C1" w:rsidRPr="00414B85">
        <w:rPr>
          <w:sz w:val="22"/>
          <w:lang w:val="sr-Cyrl-RS"/>
        </w:rPr>
        <w:t>570</w:t>
      </w:r>
      <w:r w:rsidRPr="00414B85">
        <w:rPr>
          <w:sz w:val="22"/>
          <w:lang w:val="sr-Cyrl-RS"/>
        </w:rPr>
        <w:t xml:space="preserve"> студената на свим нивоима студија, када се помножи са бројем година трајања датог нивоа студија, </w:t>
      </w:r>
      <w:r w:rsidR="00414B85" w:rsidRPr="00414B85">
        <w:rPr>
          <w:sz w:val="22"/>
          <w:lang w:val="sr-Cyrl-RS"/>
        </w:rPr>
        <w:t>добијамо</w:t>
      </w:r>
      <w:r w:rsidR="00DB40C1" w:rsidRPr="00414B85">
        <w:rPr>
          <w:sz w:val="22"/>
          <w:lang w:val="sr-Cyrl-RS"/>
        </w:rPr>
        <w:t xml:space="preserve"> </w:t>
      </w:r>
      <w:r w:rsidRPr="00414B85">
        <w:rPr>
          <w:sz w:val="22"/>
          <w:lang w:val="sr-Cyrl-RS"/>
        </w:rPr>
        <w:t xml:space="preserve">број од </w:t>
      </w:r>
      <w:r w:rsidR="00DB40C1" w:rsidRPr="00414B85">
        <w:rPr>
          <w:sz w:val="22"/>
          <w:lang w:val="sr-Cyrl-RS"/>
        </w:rPr>
        <w:t>1</w:t>
      </w:r>
      <w:r w:rsidRPr="00414B85">
        <w:rPr>
          <w:sz w:val="22"/>
          <w:lang w:val="sr-Cyrl-RS"/>
        </w:rPr>
        <w:t>4</w:t>
      </w:r>
      <w:r w:rsidR="00DB40C1" w:rsidRPr="00414B85">
        <w:rPr>
          <w:sz w:val="22"/>
          <w:lang w:val="sr-Cyrl-RS"/>
        </w:rPr>
        <w:t>7</w:t>
      </w:r>
      <w:r w:rsidRPr="00414B85">
        <w:rPr>
          <w:sz w:val="22"/>
          <w:lang w:val="sr-Cyrl-RS"/>
        </w:rPr>
        <w:t>0 студената. Укупан број ангажованих наставника на нив</w:t>
      </w:r>
      <w:r w:rsidR="00AD4696" w:rsidRPr="00414B85">
        <w:rPr>
          <w:sz w:val="22"/>
          <w:lang w:val="sr-Cyrl-RS"/>
        </w:rPr>
        <w:t>о</w:t>
      </w:r>
      <w:r w:rsidRPr="00414B85">
        <w:rPr>
          <w:sz w:val="22"/>
          <w:lang w:val="sr-Cyrl-RS"/>
        </w:rPr>
        <w:t>у Факултета је 8</w:t>
      </w:r>
      <w:r w:rsidR="00DB40C1" w:rsidRPr="00414B85">
        <w:rPr>
          <w:sz w:val="22"/>
          <w:lang w:val="sr-Cyrl-RS"/>
        </w:rPr>
        <w:t>1</w:t>
      </w:r>
      <w:r w:rsidRPr="00414B85">
        <w:rPr>
          <w:sz w:val="22"/>
          <w:lang w:val="sr-Cyrl-RS"/>
        </w:rPr>
        <w:t xml:space="preserve">, па се може закључити да на једног наставника долази </w:t>
      </w:r>
      <w:r w:rsidRPr="00414B85">
        <w:rPr>
          <w:b/>
          <w:sz w:val="22"/>
          <w:lang w:val="sr-Cyrl-RS"/>
        </w:rPr>
        <w:t>1</w:t>
      </w:r>
      <w:r w:rsidR="00DB40C1" w:rsidRPr="00414B85">
        <w:rPr>
          <w:b/>
          <w:sz w:val="22"/>
          <w:lang w:val="sr-Cyrl-RS"/>
        </w:rPr>
        <w:t>8</w:t>
      </w:r>
      <w:r w:rsidRPr="00414B85">
        <w:rPr>
          <w:b/>
          <w:sz w:val="22"/>
          <w:lang w:val="sr-Cyrl-RS"/>
        </w:rPr>
        <w:t xml:space="preserve"> </w:t>
      </w:r>
      <w:r w:rsidRPr="00414B85">
        <w:rPr>
          <w:sz w:val="22"/>
          <w:lang w:val="sr-Cyrl-RS"/>
        </w:rPr>
        <w:t xml:space="preserve">студената. </w:t>
      </w:r>
    </w:p>
    <w:p w14:paraId="72B1DAAA" w14:textId="77777777" w:rsidR="00B7119F" w:rsidRPr="00414B85" w:rsidRDefault="00B7119F" w:rsidP="00987B49">
      <w:pPr>
        <w:pStyle w:val="CommentText"/>
        <w:rPr>
          <w:sz w:val="22"/>
          <w:szCs w:val="22"/>
          <w:lang w:val="sr-Cyrl-RS"/>
        </w:rPr>
      </w:pPr>
    </w:p>
    <w:p w14:paraId="2C1EB268" w14:textId="77777777" w:rsidR="00B7119F" w:rsidRPr="00414B85" w:rsidRDefault="00B7119F" w:rsidP="00987B49">
      <w:pPr>
        <w:pStyle w:val="CommentText"/>
        <w:rPr>
          <w:sz w:val="22"/>
          <w:szCs w:val="22"/>
          <w:lang w:val="sr-Cyrl-RS"/>
        </w:rPr>
      </w:pPr>
    </w:p>
    <w:bookmarkEnd w:id="0"/>
    <w:p w14:paraId="30AF02FE" w14:textId="77777777" w:rsidR="00B7119F" w:rsidRPr="00414B85" w:rsidRDefault="00B7119F" w:rsidP="00987B49">
      <w:pPr>
        <w:pStyle w:val="CommentText"/>
        <w:rPr>
          <w:sz w:val="22"/>
          <w:szCs w:val="22"/>
          <w:lang w:val="sr-Cyrl-RS"/>
        </w:rPr>
      </w:pPr>
    </w:p>
    <w:sectPr w:rsidR="00B7119F" w:rsidRPr="00414B85" w:rsidSect="001909E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60855"/>
    <w:multiLevelType w:val="hybridMultilevel"/>
    <w:tmpl w:val="72CEDE22"/>
    <w:lvl w:ilvl="0" w:tplc="262CBEA6">
      <w:start w:val="1"/>
      <w:numFmt w:val="decimal"/>
      <w:lvlText w:val="%1."/>
      <w:lvlJc w:val="left"/>
      <w:pPr>
        <w:ind w:left="684" w:hanging="52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B0625"/>
    <w:multiLevelType w:val="hybridMultilevel"/>
    <w:tmpl w:val="72CEDE22"/>
    <w:lvl w:ilvl="0" w:tplc="262CBEA6">
      <w:start w:val="1"/>
      <w:numFmt w:val="decimal"/>
      <w:lvlText w:val="%1."/>
      <w:lvlJc w:val="left"/>
      <w:pPr>
        <w:ind w:left="684" w:hanging="52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B2B66"/>
    <w:multiLevelType w:val="hybridMultilevel"/>
    <w:tmpl w:val="F5F0A300"/>
    <w:lvl w:ilvl="0" w:tplc="597EB81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95"/>
    <w:rsid w:val="00127A23"/>
    <w:rsid w:val="001909E1"/>
    <w:rsid w:val="002F7371"/>
    <w:rsid w:val="003463B5"/>
    <w:rsid w:val="00392650"/>
    <w:rsid w:val="003F5E11"/>
    <w:rsid w:val="00406C75"/>
    <w:rsid w:val="00414B85"/>
    <w:rsid w:val="00567B15"/>
    <w:rsid w:val="007837F3"/>
    <w:rsid w:val="007E05A3"/>
    <w:rsid w:val="00871531"/>
    <w:rsid w:val="00891DCA"/>
    <w:rsid w:val="008A7648"/>
    <w:rsid w:val="00987B49"/>
    <w:rsid w:val="00A65EA3"/>
    <w:rsid w:val="00A7013F"/>
    <w:rsid w:val="00AB45DA"/>
    <w:rsid w:val="00AD4696"/>
    <w:rsid w:val="00AE2A2B"/>
    <w:rsid w:val="00B27F95"/>
    <w:rsid w:val="00B52D17"/>
    <w:rsid w:val="00B7119F"/>
    <w:rsid w:val="00DB40C1"/>
    <w:rsid w:val="00DC74D4"/>
    <w:rsid w:val="00E2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A22BB"/>
  <w15:docId w15:val="{7246AECF-8542-4B2E-A0C3-D9BD7D19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31"/>
    <w:pPr>
      <w:spacing w:after="160" w:line="36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5D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49"/>
    <w:pPr>
      <w:spacing w:after="0" w:line="240" w:lineRule="auto"/>
      <w:jc w:val="left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B49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Mina Nikolic</cp:lastModifiedBy>
  <cp:revision>4</cp:revision>
  <dcterms:created xsi:type="dcterms:W3CDTF">2020-07-30T17:19:00Z</dcterms:created>
  <dcterms:modified xsi:type="dcterms:W3CDTF">2020-08-06T20:34:00Z</dcterms:modified>
</cp:coreProperties>
</file>